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2A8" w:rsidRDefault="00F652A8" w:rsidP="00F652A8">
      <w:pPr>
        <w:pStyle w:val="Titolo1"/>
        <w:rPr>
          <w:rFonts w:cs="Times New Roman"/>
          <w:color w:val="000000"/>
        </w:rPr>
      </w:pPr>
      <w:bookmarkStart w:id="0" w:name="_Toc214006195"/>
      <w:r w:rsidRPr="00B52B98">
        <w:rPr>
          <w:rFonts w:cs="Times New Roman"/>
        </w:rPr>
        <w:t xml:space="preserve">Punto n. 2 all’Ordine del Giorno: </w:t>
      </w:r>
      <w:r>
        <w:rPr>
          <w:rFonts w:cs="Times New Roman"/>
          <w:color w:val="000000"/>
        </w:rPr>
        <w:t>Variazione al Bilancio di Previsione Finanziario 2025/2027 Ratifica della deliberazione di Giunta Comunale n. 290 in data 15/10/2025 adottata ai sensi dell’art. 175, comma 4, del D.LGS. n. 267/2000.</w:t>
      </w:r>
      <w:bookmarkEnd w:id="0"/>
    </w:p>
    <w:p w:rsidR="00F652A8" w:rsidRPr="004C0AB5"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rsidRPr="00B52B98">
        <w:t xml:space="preserve">Passiamo </w:t>
      </w:r>
      <w:r>
        <w:t>al secondo punto: “</w:t>
      </w:r>
      <w:r w:rsidRPr="009E6326">
        <w:t>Variazione al Bilancio di Previsione Finanziario 2025/2027</w:t>
      </w:r>
      <w:r>
        <w:t>.R</w:t>
      </w:r>
      <w:r w:rsidRPr="009E6326">
        <w:t>atifica della deliberazione di Giunta Comunale n</w:t>
      </w:r>
      <w:r>
        <w:t xml:space="preserve">umero </w:t>
      </w:r>
      <w:r w:rsidRPr="009E6326">
        <w:t>290 in data 15</w:t>
      </w:r>
      <w:r>
        <w:t xml:space="preserve"> ottobre </w:t>
      </w:r>
      <w:r w:rsidRPr="009E6326">
        <w:t>2025 adottata ai sensi dell’art</w:t>
      </w:r>
      <w:r>
        <w:t>icolo 175, comma 4, del decreto legislativo numero 2</w:t>
      </w:r>
      <w:r w:rsidRPr="009E6326">
        <w:t>67/2000</w:t>
      </w:r>
      <w:r>
        <w:t>”</w:t>
      </w:r>
      <w:r w:rsidRPr="009E6326">
        <w:t>.</w:t>
      </w:r>
      <w:r>
        <w:t xml:space="preserve"> Relaziona l’assessore Marconi. </w:t>
      </w:r>
    </w:p>
    <w:p w:rsidR="00F652A8" w:rsidRDefault="00F652A8" w:rsidP="00F652A8"/>
    <w:p w:rsidR="00F652A8" w:rsidRDefault="00F652A8" w:rsidP="00F652A8">
      <w:pPr>
        <w:pStyle w:val="Titolo"/>
      </w:pPr>
      <w:r>
        <w:t xml:space="preserve">ASSESSORE MARCONI </w:t>
      </w:r>
    </w:p>
    <w:p w:rsidR="00F652A8" w:rsidRDefault="00F652A8" w:rsidP="00F652A8">
      <w:r>
        <w:t xml:space="preserve">Grazie, Presidente. Giustamente diceva di questa ratifica di questa delibera di Giunta di una variazione al Bilancio di Previsione 2025 e riguarda in l’intervento dello stadio a Tortoreto Lido, quindi un adeguamento funzionale e recupero, originariamente previsto per un importo complessivo di 1.400.000 che era interamente finanziato tramite un mutuo con Cassa Deposito e Prestiti ed è stato oggetto di rimodulazione finanziaria con un incremento del quadro economico complessivo che porta l’importo a 1.950.000.la nuova copertura finanziaria dell’intervento risulta così articolata: 1.500.000 mediante fondi FSC, sono i fondi  per lo sviluppo e la coesione della Regione Abruzzo e per un importo di 450 mila euro mediante mutuo da contrarre con l’Istituto per il Credito Sportivo, quindi appunto questa variazione. Naturalmente c’è da parte del Revisore il parere favorevole. Rimango comunque sempre a disposizione se ci sono delle delucidazioni da dare. Grazie.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Grazie Assessore. Qualcuno vuole intervenire? Il consigliere Di Bonaventura, prego. </w:t>
      </w:r>
    </w:p>
    <w:p w:rsidR="00F652A8" w:rsidRPr="00B52B98" w:rsidRDefault="00F652A8" w:rsidP="00F652A8">
      <w:pPr>
        <w:rPr>
          <w:color w:val="000000"/>
        </w:rPr>
      </w:pPr>
    </w:p>
    <w:p w:rsidR="00F652A8" w:rsidRPr="00B52B98" w:rsidRDefault="00F652A8" w:rsidP="00F652A8">
      <w:pPr>
        <w:pStyle w:val="Titolo"/>
      </w:pPr>
      <w:r w:rsidRPr="00B52B98">
        <w:t xml:space="preserve">CONSIGLIERE </w:t>
      </w:r>
      <w:r>
        <w:t xml:space="preserve">DI BONAVENTURA </w:t>
      </w:r>
    </w:p>
    <w:p w:rsidR="00F652A8" w:rsidRDefault="00F652A8" w:rsidP="00F652A8">
      <w:r>
        <w:t xml:space="preserve">Oggi mi sento solo. Abbiamo già discusso altre volte su questa storia dello stadio. Ennesima variazione di bilancio per lo stadio e permettetemi dirlo con chiarezza, questa è la fotografia plastica di anni di improvvisazione, di scelte sbagliate, di incapacità di programmazione vera. Sono dieci anni che quella struttura è inagibile ed in tutto questo tempo anno dopo anno abbiamo continuato a spenderci i soldi, prima le recinzioni, poi gli spogliatoi, poi le caldaie, poi le torri- faro, neppure finite perché mancano ancora 300 mila euro per completare la messa in sicurezza. Il risultato? Dopo tutti questi interventi a pezzi lo stadio è ancora chiuso, nonostante le migliaia e migliaia di euro già spese. Ripeto migliaia. Oggi ci troviamo a discutere per un altro investimento di1.950.000 di cui un milione e mezzo dalla Regione, contributo che c’è stato appena concesso e 450 mila euro a carico del Comune tramite un mutuo. Ora è chiaro, ora sia chiaro nessuno disprezza il finanziamento regionale, ben venga, ovviamente sono sempre soldi pubblici e soldi di noi cittadini, quindi non è un regalo, però ben venga. Ogni risorsa che arriva sul nostro territorio è gradita, ma la domanda che mi pongo e credo che si pongano tanti cittadini è: ha senso continuare a rattoppare una struttura vecchia nata con criteri superati, costosa da mantenere e limitata nell’uso. Perché questo non è un vero progetto di rilancio? È l’ennesimo tentativo di far sembrare nuova una cosa che nuova non </w:t>
      </w:r>
      <w:r>
        <w:lastRenderedPageBreak/>
        <w:t xml:space="preserve">sarà mai. Mentre altre città della costa stanno realizzando polisportivi moderni, efficienti e multifunzionali noi siamo ancora fermi a uno stadio pensato solo per il calcio, chiuso da anni e con lavori infiniti. Eppure quell’area potrebbe diventare tutt’altro un centro sportivo polifunzionale aperto a più discipline, spazi per i giovani, eventi culturali, manifestazioni musicali, momenti di aggregazione, potremmo creare un vero polo cittadino dello sport e del tempo libero, un luogo vivo, inclusivo e sostenibile, ma per fare questo serve una visione, non un cerotto da due milioni di euro. La verità è che qui non è mancato il denaro, perché c’è stato, è mancata la capacità di scegliere una direzione chiara. Abbiamo assistito per anni a una gestione frammentata, a progetti fatti e disfatti, a manutenzioni infinite che non risolvono nulla e, oggi si chiede ai cittadini di accendere un altro mutuo 450 mila euro per continuare su quella stessa strada. Io non ci sto, non si può continuare a chiedere fiducia quando si persevera in un metodo che ha già dimostrato il suo fallimento. Tortoreto ha bisogno di un restyling, di un rudero no, ma di una scelta coraggiosa abbattere ciò che non funziona e costruire per il futuro. Uno stadio nuovo sì, ma soprattutto una struttura polivalente aperta, sostenibile e capace di accogliere sport, eventi, cultura e comunità, perché ve lo ricordo Tortoreto non ne ha di questi spazi. Oggi con questa variazione di Bilancio decidiamo se vogliamo continuare a spendere soldi per il passato o investire finalmente per il futuro. Prima non mi avete risposto, qui non mi risponderete neanche, comunque auguri.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Grazie Consigliere. Qualcun altro vuole intervenire? Il consigliere Nico Carusi, prego. </w:t>
      </w:r>
    </w:p>
    <w:p w:rsidR="00F652A8" w:rsidRDefault="00F652A8" w:rsidP="00F652A8"/>
    <w:p w:rsidR="00F652A8" w:rsidRDefault="00F652A8" w:rsidP="00F652A8">
      <w:pPr>
        <w:pStyle w:val="Titolo"/>
      </w:pPr>
      <w:r>
        <w:t xml:space="preserve">CONSIGLIERE CARUSI </w:t>
      </w:r>
    </w:p>
    <w:p w:rsidR="00F652A8" w:rsidRDefault="00F652A8" w:rsidP="00F652A8">
      <w:r>
        <w:t xml:space="preserve">Di nuovo grazie, Presidente. Lo sport è un tema che sento mio, lo sport mi ha dato molte soddisfazioni, un lavoro, mi ha tolto dalla strada nel vero senso della parola, quindi ben venga tutto quello che permette ai nostri figli, ai giovani di provare a riaggregarsi in un contesto storico molto particolare e difficile, però cerchiamo veramente di unire le forze di tutti nel tentativo di creare strutture, strutture all’avanguardia nel tentativo appunto di aggregare questi ragazzi che ormai hanno perso valori fondamentali su cui appunto poi costruire la propria vita, sugli spazi e colpeDi Bonaventura dovremmo aprire un capitolo per trovare i colpevoli, perché veramente qui abbiamo tutte le nostre colpe come sul cimitero su cui bisognerebbe aprire fare una cronistoria di tutto quello che è successo e veramente poi ci metteremmo davvero a piangere e non a ridere. Per quanto riguarda la dichiarazione di voto la esprimiamo successivamente. Veramente l’augurio e la speranza è quella di… C’è un paese che cresce, quindi non dobbiamo andare in contrapposizione alla crescita di densità di popolazione del nostro paese, ma dobbiamo fornire ai nostri cittadini strutture all’avanguardia e non dimentichiamoci della struttura scolastica. So che vi state muovendo in una direzione con alcune situazioni che potranno darci questa possibilità di avere strutture avanguardia, ma la mia speranza per quanto </w:t>
      </w:r>
      <w:r>
        <w:lastRenderedPageBreak/>
        <w:t xml:space="preserve">riguarda lo sport ed il polo sportivo con un polo scolastico nuovo darebbero al nostro paese veramente una grande energia e una spinta verso l’alto perché ne abbiamo veramente bisogno. Grazie.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Grazie Consigliere. Qualcun altro? Il consigliere Di Bonaventura, prego. </w:t>
      </w:r>
    </w:p>
    <w:p w:rsidR="00F652A8" w:rsidRDefault="00F652A8" w:rsidP="00F652A8"/>
    <w:p w:rsidR="00F652A8" w:rsidRDefault="00F652A8" w:rsidP="00F652A8">
      <w:pPr>
        <w:pStyle w:val="Titolo"/>
      </w:pPr>
      <w:r>
        <w:t xml:space="preserve">CONSIGLIERE DI BONAVENTURA </w:t>
      </w:r>
    </w:p>
    <w:p w:rsidR="00F652A8" w:rsidRDefault="00F652A8" w:rsidP="00F652A8">
      <w:r>
        <w:t xml:space="preserve">Carusi mi stuzzica. Però vede la differenza culturale tra una persona che guarda il futuro e una persona che guarda al passato, io non ho mai fatto riferimenti al passato e non lo faccio di proposito, lo faccio perché mi piace guardare a quello che sarà, a non quello che è stato. Quello che è stato è stato importante perché ci aiuta a capire cosa abbiamo sbagliato e quindi gli errori da non commettere più. Io perciò non faccio non riferimento a quello che è successo, ma parlo sempre di futuro e quando dico do un consiglio, non lo so così perché ho voglia di fare polemica, ma perché vedo che le cose non vanno come devono andare, quindi per non ripercorrere gli errori del passato, mi piacerebbe avere un futuro più roseo, più bello per noi cittadini che ci viviamo anche se alla fine qui noi ci rimarremo anche per trenta, quarant’anni poi dopodiché lasceremo qualcosa ai nostri figli, sperando che abbiamo lavorato bene e gli lasciamo qualcosa di buono.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Grazie Consigliere. Dichiaro chiusa la discussione. Passiamo alla dichiarazione di voto. Siamo Tortoreto il capogruppo consigliere Lanfranco Cardinale. </w:t>
      </w:r>
    </w:p>
    <w:p w:rsidR="00F652A8" w:rsidRDefault="00F652A8" w:rsidP="00F652A8"/>
    <w:p w:rsidR="00F652A8" w:rsidRDefault="00F652A8" w:rsidP="00F652A8">
      <w:pPr>
        <w:pStyle w:val="Titolo"/>
      </w:pPr>
      <w:r>
        <w:t xml:space="preserve">CONSIGLIERE CARDINALE </w:t>
      </w:r>
    </w:p>
    <w:p w:rsidR="00F652A8" w:rsidRDefault="00F652A8" w:rsidP="00F652A8">
      <w:r>
        <w:t xml:space="preserve">Grazie Presidente. Il nostro voto è favorevole.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Cambia Tortoreto il consigliere Nico Carusi. </w:t>
      </w:r>
    </w:p>
    <w:p w:rsidR="00F652A8" w:rsidRDefault="00F652A8" w:rsidP="00F652A8"/>
    <w:p w:rsidR="00F652A8" w:rsidRDefault="00F652A8" w:rsidP="00F652A8">
      <w:pPr>
        <w:pStyle w:val="Titolo"/>
      </w:pPr>
      <w:r>
        <w:t xml:space="preserve">Consigliere Carusi </w:t>
      </w:r>
    </w:p>
    <w:p w:rsidR="00F652A8" w:rsidRDefault="00F652A8" w:rsidP="00F652A8">
      <w:r>
        <w:t xml:space="preserve">Il nostro è un voto di astensione. </w:t>
      </w:r>
    </w:p>
    <w:p w:rsidR="00F652A8" w:rsidRDefault="00F652A8" w:rsidP="00F652A8"/>
    <w:p w:rsidR="00F652A8" w:rsidRDefault="00F652A8" w:rsidP="00F652A8">
      <w:pPr>
        <w:pStyle w:val="Titolo"/>
      </w:pPr>
      <w:r w:rsidRPr="00B52B98">
        <w:t xml:space="preserve">PRESIDENTE DI </w:t>
      </w:r>
      <w:r>
        <w:t xml:space="preserve">DOMENICO </w:t>
      </w:r>
    </w:p>
    <w:p w:rsidR="00F652A8" w:rsidRDefault="00F652A8" w:rsidP="00F652A8">
      <w:r>
        <w:t xml:space="preserve">Il Consigliere Mauro Di Bonaventura. </w:t>
      </w:r>
    </w:p>
    <w:p w:rsidR="00F652A8" w:rsidRDefault="00F652A8" w:rsidP="00F652A8"/>
    <w:p w:rsidR="00F652A8" w:rsidRDefault="00F652A8" w:rsidP="00F652A8">
      <w:pPr>
        <w:pStyle w:val="Titolo"/>
      </w:pPr>
      <w:r>
        <w:t xml:space="preserve">CONSIGLIERE DI BONAVENTURA </w:t>
      </w:r>
    </w:p>
    <w:p w:rsidR="00F652A8" w:rsidRDefault="00F652A8" w:rsidP="00F652A8">
      <w:r>
        <w:t xml:space="preserve">Astensione. </w:t>
      </w:r>
    </w:p>
    <w:p w:rsidR="00F652A8" w:rsidRDefault="00F652A8" w:rsidP="00F652A8"/>
    <w:p w:rsidR="00F652A8" w:rsidRDefault="00F652A8" w:rsidP="00F652A8">
      <w:pPr>
        <w:pStyle w:val="Titolo"/>
      </w:pPr>
      <w:bookmarkStart w:id="1" w:name="_GoBack"/>
      <w:bookmarkEnd w:id="1"/>
      <w:r w:rsidRPr="00B52B98">
        <w:t xml:space="preserve">PRESIDENTE DI </w:t>
      </w:r>
      <w:r>
        <w:t xml:space="preserve">DOMENICO </w:t>
      </w:r>
    </w:p>
    <w:p w:rsidR="00F652A8" w:rsidRDefault="00F652A8" w:rsidP="00F652A8">
      <w:r>
        <w:t xml:space="preserve">Grazie. Votiamo per approvare il secondo punto all’ordine del giorno. Favorevoli? Contrari? Astenuti? </w:t>
      </w:r>
    </w:p>
    <w:p w:rsidR="00F652A8" w:rsidRDefault="00F652A8" w:rsidP="00F652A8"/>
    <w:p w:rsidR="00F652A8" w:rsidRPr="00B52B98" w:rsidRDefault="00F652A8" w:rsidP="00F652A8">
      <w:pPr>
        <w:rPr>
          <w:i/>
        </w:rPr>
      </w:pPr>
      <w:r w:rsidRPr="00B52B98">
        <w:rPr>
          <w:i/>
          <w:u w:val="single"/>
        </w:rPr>
        <w:t>Si procede a votazione per alzata da mano</w:t>
      </w:r>
      <w:r w:rsidRPr="00B52B98">
        <w:rPr>
          <w:i/>
        </w:rPr>
        <w:t xml:space="preserve">. </w:t>
      </w:r>
    </w:p>
    <w:p w:rsidR="00F652A8" w:rsidRDefault="00F652A8" w:rsidP="00F652A8">
      <w:r w:rsidRPr="00B52B98">
        <w:rPr>
          <w:i/>
          <w:u w:val="single"/>
        </w:rPr>
        <w:lastRenderedPageBreak/>
        <w:t>Esito della votazione</w:t>
      </w:r>
      <w:r w:rsidRPr="00B52B98">
        <w:t>: approv</w:t>
      </w:r>
      <w:r>
        <w:t xml:space="preserve">ato </w:t>
      </w:r>
    </w:p>
    <w:p w:rsidR="00F652A8" w:rsidRPr="00B52B98" w:rsidRDefault="00F652A8" w:rsidP="00F652A8"/>
    <w:p w:rsidR="00F652A8" w:rsidRPr="00B52B98" w:rsidRDefault="00F652A8" w:rsidP="00F652A8">
      <w:r>
        <w:t xml:space="preserve">Il Consiglio approva il secondo punto all’ordine del giorno. Votiamo per rendere il secondo punto all’immediatamente eseguibile. Favorevoli? Contrali? Astenuti? </w:t>
      </w:r>
    </w:p>
    <w:p w:rsidR="00F652A8" w:rsidRPr="00B52B98" w:rsidRDefault="00F652A8" w:rsidP="00F652A8"/>
    <w:p w:rsidR="00F652A8" w:rsidRPr="00B52B98" w:rsidRDefault="00F652A8" w:rsidP="00F652A8">
      <w:pPr>
        <w:rPr>
          <w:i/>
          <w:u w:val="single"/>
        </w:rPr>
      </w:pPr>
      <w:r w:rsidRPr="00B52B98">
        <w:rPr>
          <w:i/>
          <w:u w:val="single"/>
        </w:rPr>
        <w:t xml:space="preserve">Si procede a votazione per alzata da mano dell’immediata esecutività. </w:t>
      </w:r>
    </w:p>
    <w:p w:rsidR="00F652A8" w:rsidRDefault="00F652A8" w:rsidP="00F652A8">
      <w:r w:rsidRPr="00B52B98">
        <w:rPr>
          <w:i/>
          <w:u w:val="single"/>
        </w:rPr>
        <w:t>Esito della votazione</w:t>
      </w:r>
      <w:r w:rsidRPr="00B52B98">
        <w:t>: approvato</w:t>
      </w:r>
    </w:p>
    <w:p w:rsidR="00F652A8" w:rsidRDefault="00F652A8" w:rsidP="00F652A8"/>
    <w:p w:rsidR="00F652A8" w:rsidRPr="00B52B98" w:rsidRDefault="00F652A8" w:rsidP="00F652A8">
      <w:r>
        <w:t xml:space="preserve">Il Consiglio rende immediatamente eseguibile il secondo punto all’ordine del giorno. Sono le ore 19.26, la seduta termina così, grazie a tutti i Consiglieri, alle Forze dell’Ordine, alla dottoressa Di Gianvittorio, al pubblico presente e quello da casa. Buona serata a tutti. </w:t>
      </w:r>
    </w:p>
    <w:p w:rsidR="004E2222" w:rsidRDefault="004E2222"/>
    <w:sectPr w:rsidR="004E2222" w:rsidSect="00B52B98">
      <w:headerReference w:type="default" r:id="rId6"/>
      <w:footerReference w:type="default" r:id="rId7"/>
      <w:footerReference w:type="first" r:id="rId8"/>
      <w:pgSz w:w="11906" w:h="16838"/>
      <w:pgMar w:top="1418" w:right="1701"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AB0" w:rsidRDefault="00284AB0" w:rsidP="00A92D78">
      <w:r>
        <w:separator/>
      </w:r>
    </w:p>
  </w:endnote>
  <w:endnote w:type="continuationSeparator" w:id="1">
    <w:p w:rsidR="00284AB0" w:rsidRDefault="00284AB0" w:rsidP="00A92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9" w:rsidRDefault="00A92D78">
    <w:pPr>
      <w:pStyle w:val="Pidipagina"/>
      <w:jc w:val="right"/>
    </w:pPr>
    <w:r>
      <w:fldChar w:fldCharType="begin"/>
    </w:r>
    <w:r w:rsidR="00F652A8">
      <w:instrText xml:space="preserve"> PAGE   \* MERGEFORMAT </w:instrText>
    </w:r>
    <w:r>
      <w:fldChar w:fldCharType="separate"/>
    </w:r>
    <w:r w:rsidR="008751EB">
      <w:rPr>
        <w:noProof/>
      </w:rPr>
      <w:t>3</w:t>
    </w:r>
    <w:r>
      <w:rPr>
        <w:noProof/>
      </w:rPr>
      <w:fldChar w:fldCharType="end"/>
    </w:r>
  </w:p>
  <w:p w:rsidR="00263B79" w:rsidRPr="003C2E51" w:rsidRDefault="00F652A8">
    <w:pPr>
      <w:pStyle w:val="Pidipagina"/>
      <w:rPr>
        <w:i/>
        <w:u w:val="single"/>
      </w:rPr>
    </w:pPr>
    <w:r>
      <w:rPr>
        <w:i/>
        <w:u w:val="single"/>
      </w:rPr>
      <w:tab/>
    </w:r>
    <w:r>
      <w:rPr>
        <w:i/>
        <w:u w:val="single"/>
      </w:rPr>
      <w:tab/>
    </w:r>
  </w:p>
  <w:p w:rsidR="00263B79" w:rsidRDefault="00284AB0" w:rsidP="00B52B98">
    <w:pPr>
      <w:pStyle w:val="Pidipagina"/>
      <w:rPr>
        <w:i/>
        <w:u w:val="single"/>
      </w:rPr>
    </w:pPr>
  </w:p>
  <w:p w:rsidR="00263B79" w:rsidRPr="00B52B98" w:rsidRDefault="00F652A8" w:rsidP="00B52B98">
    <w:pPr>
      <w:pStyle w:val="Pidipagina"/>
      <w:rPr>
        <w:i/>
        <w:u w:val="single"/>
      </w:rPr>
    </w:pPr>
    <w:r w:rsidRPr="00B52B98">
      <w:rPr>
        <w:i/>
        <w:u w:val="single"/>
      </w:rPr>
      <w:t>Redatto da ISParsrl</w:t>
    </w:r>
  </w:p>
  <w:p w:rsidR="00263B79" w:rsidRPr="00982F51" w:rsidRDefault="00284AB0" w:rsidP="00B52B98">
    <w:pPr>
      <w:pStyle w:val="Pidipagina"/>
      <w:rPr>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9" w:rsidRPr="00B52B98" w:rsidRDefault="00F652A8" w:rsidP="00B52B98">
    <w:pPr>
      <w:pStyle w:val="Pidipagina"/>
      <w:rPr>
        <w:i/>
        <w:u w:val="single"/>
      </w:rPr>
    </w:pPr>
    <w:r w:rsidRPr="00B52B98">
      <w:rPr>
        <w:i/>
        <w:u w:val="single"/>
      </w:rPr>
      <w:t>Redatto da ISParsrl</w:t>
    </w:r>
  </w:p>
  <w:p w:rsidR="00263B79" w:rsidRPr="00B52B98" w:rsidRDefault="00284AB0" w:rsidP="00B52B98">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AB0" w:rsidRDefault="00284AB0" w:rsidP="00A92D78">
      <w:r>
        <w:separator/>
      </w:r>
    </w:p>
  </w:footnote>
  <w:footnote w:type="continuationSeparator" w:id="1">
    <w:p w:rsidR="00284AB0" w:rsidRDefault="00284AB0" w:rsidP="00A92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79" w:rsidRDefault="00F652A8" w:rsidP="00B52B98">
    <w:pPr>
      <w:pStyle w:val="Intestazione"/>
      <w:tabs>
        <w:tab w:val="clear" w:pos="9638"/>
        <w:tab w:val="right" w:pos="8505"/>
      </w:tabs>
      <w:rPr>
        <w:i/>
        <w:sz w:val="22"/>
        <w:u w:val="double"/>
      </w:rPr>
    </w:pPr>
    <w:r w:rsidRPr="004B5A19">
      <w:rPr>
        <w:i/>
        <w:sz w:val="22"/>
        <w:u w:val="double"/>
      </w:rPr>
      <w:t xml:space="preserve">Atti Consiliari </w:t>
    </w:r>
    <w:r w:rsidRPr="004B5A19">
      <w:rPr>
        <w:i/>
        <w:sz w:val="22"/>
        <w:u w:val="double"/>
      </w:rPr>
      <w:tab/>
    </w:r>
    <w:r>
      <w:rPr>
        <w:i/>
        <w:noProof/>
        <w:sz w:val="22"/>
        <w:u w:val="double"/>
        <w:lang w:eastAsia="it-IT"/>
      </w:rPr>
      <w:drawing>
        <wp:inline distT="0" distB="0" distL="0" distR="0">
          <wp:extent cx="259308" cy="378374"/>
          <wp:effectExtent l="0" t="0" r="7620" b="3175"/>
          <wp:docPr id="4" name="Immagine 4" descr="C:\Users\Maria\Pictures\Tortoreto-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Pictures\Tortoreto-Stemma.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261003" cy="380847"/>
                  </a:xfrm>
                  <a:prstGeom prst="rect">
                    <a:avLst/>
                  </a:prstGeom>
                  <a:noFill/>
                  <a:ln>
                    <a:noFill/>
                  </a:ln>
                </pic:spPr>
              </pic:pic>
            </a:graphicData>
          </a:graphic>
        </wp:inline>
      </w:drawing>
    </w:r>
    <w:r w:rsidRPr="004B5A19">
      <w:rPr>
        <w:i/>
        <w:sz w:val="22"/>
        <w:u w:val="double"/>
      </w:rPr>
      <w:tab/>
      <w:t xml:space="preserve">Comune di </w:t>
    </w:r>
    <w:r>
      <w:rPr>
        <w:i/>
        <w:sz w:val="22"/>
        <w:u w:val="double"/>
      </w:rPr>
      <w:t xml:space="preserve">Tortoreto </w:t>
    </w:r>
  </w:p>
  <w:p w:rsidR="00263B79" w:rsidRDefault="00F652A8" w:rsidP="00B52B98">
    <w:pPr>
      <w:pStyle w:val="Intestazione"/>
      <w:tabs>
        <w:tab w:val="clear" w:pos="9638"/>
        <w:tab w:val="right" w:pos="8505"/>
      </w:tabs>
      <w:rPr>
        <w:i/>
        <w:sz w:val="22"/>
        <w:u w:val="single"/>
      </w:rPr>
    </w:pPr>
    <w:r w:rsidRPr="004B5A19">
      <w:rPr>
        <w:i/>
        <w:sz w:val="22"/>
        <w:u w:val="single"/>
      </w:rPr>
      <w:tab/>
    </w:r>
    <w:r>
      <w:rPr>
        <w:i/>
        <w:sz w:val="22"/>
        <w:u w:val="single"/>
      </w:rPr>
      <w:t>SEDUTA DEL 12 NOVEMBRE 2025</w:t>
    </w:r>
    <w:r>
      <w:rPr>
        <w:i/>
        <w:sz w:val="22"/>
        <w:u w:val="single"/>
      </w:rPr>
      <w:tab/>
    </w:r>
  </w:p>
  <w:p w:rsidR="00263B79" w:rsidRPr="004B5A19" w:rsidRDefault="00284AB0">
    <w:pPr>
      <w:pStyle w:val="Intestazione"/>
      <w:rPr>
        <w:i/>
        <w:sz w:val="22"/>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footnotePr>
    <w:footnote w:id="0"/>
    <w:footnote w:id="1"/>
  </w:footnotePr>
  <w:endnotePr>
    <w:endnote w:id="0"/>
    <w:endnote w:id="1"/>
  </w:endnotePr>
  <w:compat/>
  <w:rsids>
    <w:rsidRoot w:val="00F652A8"/>
    <w:rsid w:val="00284AB0"/>
    <w:rsid w:val="004E2222"/>
    <w:rsid w:val="008751EB"/>
    <w:rsid w:val="00A92D78"/>
    <w:rsid w:val="00F652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52A8"/>
    <w:pPr>
      <w:suppressAutoHyphens/>
      <w:spacing w:after="0" w:line="240" w:lineRule="auto"/>
      <w:jc w:val="both"/>
    </w:pPr>
    <w:rPr>
      <w:rFonts w:ascii="Times New Roman" w:eastAsia="Times New Roman" w:hAnsi="Times New Roman" w:cs="Times New Roman"/>
      <w:spacing w:val="10"/>
      <w:sz w:val="24"/>
      <w:szCs w:val="24"/>
      <w:lang w:eastAsia="ar-SA"/>
    </w:rPr>
  </w:style>
  <w:style w:type="paragraph" w:styleId="Titolo1">
    <w:name w:val="heading 1"/>
    <w:basedOn w:val="Normale"/>
    <w:next w:val="Normale"/>
    <w:link w:val="Titolo1Carattere"/>
    <w:uiPriority w:val="9"/>
    <w:qFormat/>
    <w:rsid w:val="00F652A8"/>
    <w:pPr>
      <w:keepNext/>
      <w:keepLines/>
      <w:spacing w:after="120"/>
      <w:outlineLvl w:val="0"/>
    </w:pPr>
    <w:rPr>
      <w:rFonts w:eastAsiaTheme="majorEastAsia" w:cstheme="majorBidi"/>
      <w:b/>
      <w:bCs/>
      <w:color w:val="000000" w:themeColor="text1"/>
      <w:szCs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52A8"/>
    <w:rPr>
      <w:rFonts w:ascii="Times New Roman" w:eastAsiaTheme="majorEastAsia" w:hAnsi="Times New Roman" w:cstheme="majorBidi"/>
      <w:b/>
      <w:bCs/>
      <w:color w:val="000000" w:themeColor="text1"/>
      <w:spacing w:val="10"/>
      <w:sz w:val="24"/>
      <w:szCs w:val="28"/>
      <w:u w:val="single"/>
      <w:lang w:eastAsia="ar-SA"/>
    </w:rPr>
  </w:style>
  <w:style w:type="paragraph" w:styleId="Titolo">
    <w:name w:val="Title"/>
    <w:aliases w:val="ORATORE"/>
    <w:basedOn w:val="Normale"/>
    <w:next w:val="Normale"/>
    <w:link w:val="TitoloCarattere"/>
    <w:qFormat/>
    <w:rsid w:val="00F652A8"/>
    <w:rPr>
      <w:b/>
      <w:caps/>
      <w:szCs w:val="20"/>
    </w:rPr>
  </w:style>
  <w:style w:type="character" w:customStyle="1" w:styleId="TitoloCarattere">
    <w:name w:val="Titolo Carattere"/>
    <w:aliases w:val="ORATORE Carattere"/>
    <w:basedOn w:val="Carpredefinitoparagrafo"/>
    <w:link w:val="Titolo"/>
    <w:rsid w:val="00F652A8"/>
    <w:rPr>
      <w:rFonts w:ascii="Times New Roman" w:eastAsia="Times New Roman" w:hAnsi="Times New Roman" w:cs="Times New Roman"/>
      <w:b/>
      <w:caps/>
      <w:spacing w:val="10"/>
      <w:sz w:val="24"/>
      <w:szCs w:val="20"/>
      <w:lang w:eastAsia="ar-SA"/>
    </w:rPr>
  </w:style>
  <w:style w:type="paragraph" w:styleId="Intestazione">
    <w:name w:val="header"/>
    <w:basedOn w:val="Normale"/>
    <w:link w:val="IntestazioneCarattere"/>
    <w:uiPriority w:val="99"/>
    <w:unhideWhenUsed/>
    <w:rsid w:val="00F652A8"/>
    <w:pPr>
      <w:tabs>
        <w:tab w:val="center" w:pos="4819"/>
        <w:tab w:val="right" w:pos="9638"/>
      </w:tabs>
    </w:pPr>
  </w:style>
  <w:style w:type="character" w:customStyle="1" w:styleId="IntestazioneCarattere">
    <w:name w:val="Intestazione Carattere"/>
    <w:basedOn w:val="Carpredefinitoparagrafo"/>
    <w:link w:val="Intestazione"/>
    <w:uiPriority w:val="99"/>
    <w:rsid w:val="00F652A8"/>
    <w:rPr>
      <w:rFonts w:ascii="Times New Roman" w:eastAsia="Times New Roman" w:hAnsi="Times New Roman" w:cs="Times New Roman"/>
      <w:spacing w:val="10"/>
      <w:sz w:val="24"/>
      <w:szCs w:val="24"/>
      <w:lang w:eastAsia="ar-SA"/>
    </w:rPr>
  </w:style>
  <w:style w:type="paragraph" w:styleId="Pidipagina">
    <w:name w:val="footer"/>
    <w:basedOn w:val="Normale"/>
    <w:link w:val="PidipaginaCarattere"/>
    <w:uiPriority w:val="99"/>
    <w:unhideWhenUsed/>
    <w:rsid w:val="00F652A8"/>
    <w:pPr>
      <w:tabs>
        <w:tab w:val="center" w:pos="4819"/>
        <w:tab w:val="right" w:pos="9638"/>
      </w:tabs>
    </w:pPr>
  </w:style>
  <w:style w:type="character" w:customStyle="1" w:styleId="PidipaginaCarattere">
    <w:name w:val="Piè di pagina Carattere"/>
    <w:basedOn w:val="Carpredefinitoparagrafo"/>
    <w:link w:val="Pidipagina"/>
    <w:uiPriority w:val="99"/>
    <w:rsid w:val="00F652A8"/>
    <w:rPr>
      <w:rFonts w:ascii="Times New Roman" w:eastAsia="Times New Roman" w:hAnsi="Times New Roman" w:cs="Times New Roman"/>
      <w:spacing w:val="10"/>
      <w:sz w:val="24"/>
      <w:szCs w:val="24"/>
      <w:lang w:eastAsia="ar-SA"/>
    </w:rPr>
  </w:style>
  <w:style w:type="paragraph" w:styleId="Testofumetto">
    <w:name w:val="Balloon Text"/>
    <w:basedOn w:val="Normale"/>
    <w:link w:val="TestofumettoCarattere"/>
    <w:uiPriority w:val="99"/>
    <w:semiHidden/>
    <w:unhideWhenUsed/>
    <w:rsid w:val="00F652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52A8"/>
    <w:rPr>
      <w:rFonts w:ascii="Tahoma" w:eastAsia="Times New Roman" w:hAnsi="Tahoma" w:cs="Tahoma"/>
      <w:spacing w:val="10"/>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1324</Words>
  <Characters>7553</Characters>
  <Application>Microsoft Office Word</Application>
  <DocSecurity>0</DocSecurity>
  <Lines>62</Lines>
  <Paragraphs>17</Paragraphs>
  <ScaleCrop>false</ScaleCrop>
  <Company>HP Inc.</Company>
  <LinksUpToDate>false</LinksUpToDate>
  <CharactersWithSpaces>8860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Assunta Di Ferdinando</dc:creator>
  <cp:lastModifiedBy>Maria Assunta Di Ferdinando</cp:lastModifiedBy>
  <cp:revision>2</cp:revision>
  <dcterms:created xsi:type="dcterms:W3CDTF">2025-11-14T11:48:00Z</dcterms:created>
  <dcterms:modified xsi:type="dcterms:W3CDTF">2025-11-14T12:06:00Z</dcterms:modified>
</cp:coreProperties>
</file>